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2A3F1" w14:textId="34CC68D7" w:rsidR="00427C7A" w:rsidRPr="00871BA7" w:rsidRDefault="00427C7A" w:rsidP="00427C7A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  <w:lang w:val="en-US"/>
        </w:rPr>
      </w:pPr>
      <w:bookmarkStart w:id="0" w:name="_Hlk179587753"/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41111" wp14:editId="47D440F2">
                <wp:simplePos x="0" y="0"/>
                <wp:positionH relativeFrom="column">
                  <wp:posOffset>37465</wp:posOffset>
                </wp:positionH>
                <wp:positionV relativeFrom="paragraph">
                  <wp:posOffset>69215</wp:posOffset>
                </wp:positionV>
                <wp:extent cx="6746240" cy="1266190"/>
                <wp:effectExtent l="0" t="0" r="0" b="0"/>
                <wp:wrapNone/>
                <wp:docPr id="7304373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6240" cy="126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0D858827" w14:textId="3EC575D6" w:rsidR="00427C7A" w:rsidRPr="00707CFA" w:rsidRDefault="00B1093B" w:rsidP="00C806FB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B1093B">
                              <w:rPr>
                                <w:rFonts w:ascii="Cambria" w:eastAsia="MS Mincho" w:hAnsi="Cambria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eastAsia="ja-JP"/>
                              </w:rPr>
                              <w:t>NISHANTH RAJKUMAR</w:t>
                            </w:r>
                            <w:r w:rsidR="00DD1820">
                              <w:rPr>
                                <w:rFonts w:ascii="Cambria" w:eastAsia="MS Mincho" w:hAnsi="Cambria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eastAsia="ja-JP"/>
                              </w:rPr>
                              <w:br/>
                            </w:r>
                            <w:r w:rsidR="00DD1820" w:rsidRPr="00DD1820">
                              <w:rPr>
                                <w:rFonts w:ascii="Segoe UI Symbol" w:hAnsi="Segoe UI Symbol" w:cs="Segoe UI Symbol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>📞</w:t>
                            </w:r>
                            <w:r w:rsidR="00DD1820" w:rsidRPr="00DD1820"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+91 99524 49729 | </w:t>
                            </w:r>
                            <w:r w:rsidR="00DD1820" w:rsidRPr="00DD1820">
                              <w:rPr>
                                <w:rFonts w:ascii="Segoe UI Symbol" w:hAnsi="Segoe UI Symbol" w:cs="Segoe UI Symbol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>✉</w:t>
                            </w:r>
                            <w:r w:rsidR="00AD2C0D"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="00DD1820" w:rsidRPr="00DD1820"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>nishrk97@outlook.com</w:t>
                            </w:r>
                            <w:r w:rsidR="00DD1820" w:rsidRPr="00DD1820"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br/>
                            </w:r>
                            <w:r w:rsidR="00DD1820" w:rsidRPr="00DD1820">
                              <w:rPr>
                                <w:rFonts w:ascii="Segoe UI Symbol" w:hAnsi="Segoe UI Symbol" w:cs="Segoe UI Symbol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>🔗</w:t>
                            </w:r>
                            <w:r w:rsidR="00DD1820" w:rsidRPr="00DD1820"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linkedin.com/in/nishanthrajkumar | </w:t>
                            </w:r>
                            <w:r w:rsidR="00DD1820" w:rsidRPr="00DD1820">
                              <w:rPr>
                                <w:rFonts w:ascii="Segoe UI Symbol" w:hAnsi="Segoe UI Symbol" w:cs="Segoe UI Symbol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>🔗</w:t>
                            </w:r>
                            <w:r w:rsidR="00DD1820" w:rsidRPr="00DD1820"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github.com/NishanthRajkumar</w:t>
                            </w:r>
                            <w:r w:rsidR="00DD1820"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br/>
                            </w:r>
                            <w:r w:rsidR="00DD1820" w:rsidRPr="00DD1820"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FFFFFF" w:themeColor="background1"/>
                                <w:sz w:val="21"/>
                                <w:szCs w:val="21"/>
                              </w:rPr>
                              <w:t>Senior Data Engineering Professional | Cloud Data Platforms | Enterprise Integration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411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95pt;margin-top:5.45pt;width:531.2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" filled="f" stroked="f">
                <v:path arrowok="t"/>
                <v:textbox>
                  <w:txbxContent>
                    <w:p w14:paraId="0D858827" w14:textId="3EC575D6" w:rsidR="00427C7A" w:rsidRPr="00707CFA" w:rsidRDefault="00B1093B" w:rsidP="00C806FB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B1093B">
                        <w:rPr>
                          <w:rFonts w:ascii="Cambria" w:eastAsia="MS Mincho" w:hAnsi="Cambria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:lang w:eastAsia="ja-JP"/>
                        </w:rPr>
                        <w:t>NISHANTH RAJKUMAR</w:t>
                      </w:r>
                      <w:r w:rsidR="00DD1820">
                        <w:rPr>
                          <w:rFonts w:ascii="Cambria" w:eastAsia="MS Mincho" w:hAnsi="Cambria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:lang w:eastAsia="ja-JP"/>
                        </w:rPr>
                        <w:br/>
                      </w:r>
                      <w:r w:rsidR="00DD1820" w:rsidRPr="00DD1820">
                        <w:rPr>
                          <w:rFonts w:ascii="Segoe UI Symbol" w:hAnsi="Segoe UI Symbol" w:cs="Segoe UI Symbol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t>📞</w:t>
                      </w:r>
                      <w:r w:rsidR="00DD1820" w:rsidRPr="00DD1820">
                        <w:rPr>
                          <w:rFonts w:ascii="Cambria" w:hAnsi="Cambria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t xml:space="preserve"> +91 99524 49729 | </w:t>
                      </w:r>
                      <w:r w:rsidR="00DD1820" w:rsidRPr="00DD1820">
                        <w:rPr>
                          <w:rFonts w:ascii="Segoe UI Symbol" w:hAnsi="Segoe UI Symbol" w:cs="Segoe UI Symbol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t>✉</w:t>
                      </w:r>
                      <w:r w:rsidR="00AD2C0D">
                        <w:rPr>
                          <w:rFonts w:ascii="Cambria" w:hAnsi="Cambria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bookmarkStart w:id="2" w:name="_GoBack"/>
                      <w:bookmarkEnd w:id="2"/>
                      <w:r w:rsidR="00DD1820" w:rsidRPr="00DD1820">
                        <w:rPr>
                          <w:rFonts w:ascii="Cambria" w:hAnsi="Cambria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t>nishrk97@outlook.com</w:t>
                      </w:r>
                      <w:r w:rsidR="00DD1820" w:rsidRPr="00DD1820">
                        <w:rPr>
                          <w:rFonts w:ascii="Cambria" w:hAnsi="Cambria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br/>
                      </w:r>
                      <w:r w:rsidR="00DD1820" w:rsidRPr="00DD1820">
                        <w:rPr>
                          <w:rFonts w:ascii="Segoe UI Symbol" w:hAnsi="Segoe UI Symbol" w:cs="Segoe UI Symbol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t>🔗</w:t>
                      </w:r>
                      <w:r w:rsidR="00DD1820" w:rsidRPr="00DD1820">
                        <w:rPr>
                          <w:rFonts w:ascii="Cambria" w:hAnsi="Cambria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t xml:space="preserve"> linkedin.com/in/nishanthrajkumar | </w:t>
                      </w:r>
                      <w:r w:rsidR="00DD1820" w:rsidRPr="00DD1820">
                        <w:rPr>
                          <w:rFonts w:ascii="Segoe UI Symbol" w:hAnsi="Segoe UI Symbol" w:cs="Segoe UI Symbol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t>🔗</w:t>
                      </w:r>
                      <w:r w:rsidR="00DD1820" w:rsidRPr="00DD1820">
                        <w:rPr>
                          <w:rFonts w:ascii="Cambria" w:hAnsi="Cambria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t xml:space="preserve"> github.com/NishanthRajkumar</w:t>
                      </w:r>
                      <w:r w:rsidR="00DD1820">
                        <w:rPr>
                          <w:rFonts w:ascii="Cambria" w:hAnsi="Cambria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br/>
                      </w:r>
                      <w:r w:rsidR="00DD1820" w:rsidRPr="00DD1820">
                        <w:rPr>
                          <w:rFonts w:ascii="Cambria" w:hAnsi="Cambria"/>
                          <w:b/>
                          <w:bCs/>
                          <w:iCs/>
                          <w:color w:val="FFFFFF" w:themeColor="background1"/>
                          <w:sz w:val="21"/>
                          <w:szCs w:val="21"/>
                        </w:rPr>
                        <w:t>Senior Data Engineering Professional | Cloud Data Platforms | Enterprise Integration Leader</w:t>
                      </w:r>
                    </w:p>
                  </w:txbxContent>
                </v:textbox>
              </v:shape>
            </w:pict>
          </mc:Fallback>
        </mc:AlternateContent>
      </w:r>
      <w:r w:rsidRPr="00D00A53">
        <w:rPr>
          <w:rFonts w:ascii="Cambria" w:hAnsi="Cambria"/>
          <w:noProof/>
          <w:lang w:eastAsia="en-IN" w:bidi="hi-IN"/>
        </w:rPr>
        <w:drawing>
          <wp:inline distT="0" distB="0" distL="0" distR="0" wp14:anchorId="77EECE77" wp14:editId="1F739F5F">
            <wp:extent cx="6840220" cy="1454150"/>
            <wp:effectExtent l="76200" t="114300" r="5588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 new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454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bliqueTopLeft"/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</wp:inline>
        </w:drawing>
      </w:r>
    </w:p>
    <w:p w14:paraId="26983D14" w14:textId="77777777" w:rsidR="00427C7A" w:rsidRPr="00BB6110" w:rsidRDefault="00427C7A" w:rsidP="00427C7A">
      <w:pPr>
        <w:shd w:val="clear" w:color="auto" w:fill="5B758D"/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sectPr w:rsidR="00427C7A" w:rsidRPr="00BB6110" w:rsidSect="00427C7A">
          <w:pgSz w:w="11906" w:h="16838" w:code="9"/>
          <w:pgMar w:top="567" w:right="567" w:bottom="567" w:left="567" w:header="0" w:footer="0" w:gutter="0"/>
          <w:cols w:space="708"/>
          <w:docGrid w:linePitch="360"/>
        </w:sectPr>
      </w:pPr>
      <w:r w:rsidRPr="00BB6110"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SYNOPSIS</w:t>
      </w:r>
    </w:p>
    <w:p w14:paraId="160EE482" w14:textId="77777777" w:rsidR="0051008A" w:rsidRDefault="0051008A" w:rsidP="00DC34C2">
      <w:pPr>
        <w:tabs>
          <w:tab w:val="left" w:pos="4050"/>
        </w:tabs>
        <w:spacing w:after="0" w:line="240" w:lineRule="auto"/>
        <w:jc w:val="both"/>
        <w:rPr>
          <w:rFonts w:ascii="Cambria" w:hAnsi="Cambria"/>
          <w:b/>
          <w:bCs/>
          <w:sz w:val="6"/>
          <w:szCs w:val="6"/>
        </w:rPr>
      </w:pPr>
    </w:p>
    <w:p w14:paraId="27AF20F9" w14:textId="77777777" w:rsidR="00DC34C2" w:rsidRDefault="00DC34C2" w:rsidP="00DC34C2">
      <w:pPr>
        <w:tabs>
          <w:tab w:val="left" w:pos="4050"/>
        </w:tabs>
        <w:spacing w:after="0" w:line="240" w:lineRule="auto"/>
        <w:jc w:val="both"/>
        <w:rPr>
          <w:rFonts w:ascii="Cambria" w:hAnsi="Cambria"/>
          <w:b/>
          <w:bCs/>
          <w:sz w:val="6"/>
          <w:szCs w:val="6"/>
        </w:rPr>
      </w:pPr>
    </w:p>
    <w:p w14:paraId="41D2BE13" w14:textId="55ECB1EB" w:rsidR="00CE14A5" w:rsidRPr="00256795" w:rsidRDefault="00CE14A5" w:rsidP="00256795">
      <w:p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An accomplished professional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with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3 years and 10 months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of progressive experience driving enterprise-scale data engineering, cloud transformation, and integration initiatives across Azure and GCP ecosystems. </w:t>
      </w:r>
      <w:r w:rsidR="00017887">
        <w:rPr>
          <w:rFonts w:ascii="Cambria" w:eastAsia="Times New Roman" w:hAnsi="Cambria" w:cs="Times New Roman"/>
          <w:iCs/>
          <w:sz w:val="18"/>
          <w:szCs w:val="18"/>
          <w:lang w:eastAsia="en-IN"/>
        </w:rPr>
        <w:t>Recognised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for leading high-impact programs involving ETL/ELT </w:t>
      </w:r>
      <w:r w:rsidR="00017887">
        <w:rPr>
          <w:rFonts w:ascii="Cambria" w:eastAsia="Times New Roman" w:hAnsi="Cambria" w:cs="Times New Roman"/>
          <w:iCs/>
          <w:sz w:val="18"/>
          <w:szCs w:val="18"/>
          <w:lang w:eastAsia="en-IN"/>
        </w:rPr>
        <w:t>modernisation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, real-time CDC frameworks, and scalable analytics solutions supporting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15TB+ business-critical data environments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>. Demonstrates strong leadership in architecting robust pipelines using BigQuery, Dataflow, Azure Data Factory, Synapse, Fabric, and .NET integration services</w:t>
      </w:r>
      <w:r w:rsidR="00017887">
        <w:rPr>
          <w:rFonts w:ascii="Cambria" w:eastAsia="Times New Roman" w:hAnsi="Cambria" w:cs="Times New Roman"/>
          <w:iCs/>
          <w:sz w:val="18"/>
          <w:szCs w:val="18"/>
          <w:lang w:eastAsia="en-IN"/>
        </w:rPr>
        <w:t>,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including Function Apps and Web APIs. Proven success in accelerating delivery through AI-assisted engineering practices, generating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80% productivity gains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while improving quality and speed. Delivered multiple innovation programs, POCs, and operational excellence initiatives exceeding business targets and strengthening stakeholder confidence. Combines strategic thinking, hands-on technical depth, team collaboration, and stakeholder engagement to deliver measurable outcomes. Adept at mentoring teams, solving complex data challenges, </w:t>
      </w:r>
      <w:r w:rsidR="00017887">
        <w:rPr>
          <w:rFonts w:ascii="Cambria" w:eastAsia="Times New Roman" w:hAnsi="Cambria" w:cs="Times New Roman"/>
          <w:iCs/>
          <w:sz w:val="18"/>
          <w:szCs w:val="18"/>
          <w:lang w:eastAsia="en-IN"/>
        </w:rPr>
        <w:t>optimising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platform performance, and aligning technology solutions with business growth objectives in fast-paced enterprise environments.</w:t>
      </w:r>
      <w:r w:rsidR="008A5E8E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 </w:t>
      </w:r>
    </w:p>
    <w:p w14:paraId="7616A250" w14:textId="77777777" w:rsidR="009637A2" w:rsidRPr="001711EA" w:rsidRDefault="009637A2" w:rsidP="00427C7A">
      <w:pPr>
        <w:tabs>
          <w:tab w:val="left" w:pos="4050"/>
        </w:tabs>
        <w:spacing w:after="0" w:line="240" w:lineRule="auto"/>
        <w:jc w:val="both"/>
        <w:rPr>
          <w:rFonts w:ascii="Cambria" w:hAnsi="Cambria"/>
          <w:b/>
          <w:bCs/>
          <w:sz w:val="10"/>
          <w:szCs w:val="10"/>
        </w:rPr>
      </w:pPr>
    </w:p>
    <w:p w14:paraId="34939152" w14:textId="77777777" w:rsidR="00427C7A" w:rsidRPr="000A1FD5" w:rsidRDefault="00427C7A" w:rsidP="00427C7A">
      <w:pPr>
        <w:shd w:val="clear" w:color="auto" w:fill="5B758D"/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iCs/>
          <w:color w:val="FFFFFF" w:themeColor="background1"/>
          <w:lang w:val="en-GB"/>
        </w:rPr>
      </w:pPr>
      <w:r w:rsidRPr="000A1FD5"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CORE COMPETENCIES</w:t>
      </w:r>
    </w:p>
    <w:p w14:paraId="1C3ACE28" w14:textId="77777777" w:rsidR="00427C7A" w:rsidRDefault="00427C7A" w:rsidP="00427C7A">
      <w:pPr>
        <w:numPr>
          <w:ilvl w:val="0"/>
          <w:numId w:val="1"/>
        </w:numPr>
        <w:tabs>
          <w:tab w:val="num" w:pos="720"/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iCs/>
          <w:sz w:val="18"/>
          <w:szCs w:val="18"/>
        </w:rPr>
        <w:sectPr w:rsidR="00427C7A" w:rsidSect="00427C7A">
          <w:type w:val="continuous"/>
          <w:pgSz w:w="11906" w:h="16838" w:code="9"/>
          <w:pgMar w:top="567" w:right="567" w:bottom="567" w:left="567" w:header="708" w:footer="708" w:gutter="0"/>
          <w:cols w:space="708"/>
          <w:docGrid w:linePitch="360"/>
        </w:sectPr>
      </w:pPr>
    </w:p>
    <w:p w14:paraId="1703A66E" w14:textId="77777777" w:rsidR="00427C7A" w:rsidRPr="00B44C77" w:rsidRDefault="00427C7A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iCs/>
          <w:sz w:val="10"/>
          <w:szCs w:val="10"/>
        </w:rPr>
      </w:pPr>
    </w:p>
    <w:p w14:paraId="14B47066" w14:textId="77777777" w:rsidR="000445C4" w:rsidRDefault="000445C4" w:rsidP="000445C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mbria" w:hAnsi="Cambria"/>
          <w:iCs/>
          <w:sz w:val="18"/>
          <w:szCs w:val="18"/>
        </w:rPr>
        <w:sectPr w:rsidR="000445C4" w:rsidSect="00427C7A">
          <w:type w:val="continuous"/>
          <w:pgSz w:w="11906" w:h="16838" w:code="9"/>
          <w:pgMar w:top="567" w:right="567" w:bottom="567" w:left="567" w:header="708" w:footer="708" w:gutter="0"/>
          <w:cols w:space="708"/>
          <w:docGrid w:linePitch="360"/>
        </w:sectPr>
      </w:pPr>
    </w:p>
    <w:p w14:paraId="55FE03DA" w14:textId="563C6E4D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lastRenderedPageBreak/>
        <w:t xml:space="preserve">Strategic Data Leadership </w:t>
      </w:r>
    </w:p>
    <w:p w14:paraId="0CE6A3D5" w14:textId="3559CDEA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Cloud Transformation </w:t>
      </w:r>
    </w:p>
    <w:p w14:paraId="0727C97F" w14:textId="6FA0934D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Solution Architecture </w:t>
      </w:r>
    </w:p>
    <w:p w14:paraId="1C69B992" w14:textId="1418D0A5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Cross-Functional Collaboration </w:t>
      </w:r>
    </w:p>
    <w:p w14:paraId="1F00E4DE" w14:textId="1B6A2ABA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Delivery Governance </w:t>
      </w:r>
    </w:p>
    <w:p w14:paraId="0058CF6D" w14:textId="1FD34C1A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lastRenderedPageBreak/>
        <w:t xml:space="preserve">Agile Program Execution </w:t>
      </w:r>
    </w:p>
    <w:p w14:paraId="6A1A339B" w14:textId="05C36623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Problem Resolution </w:t>
      </w:r>
    </w:p>
    <w:p w14:paraId="0A3AA531" w14:textId="16BFF0E5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Innovation Management </w:t>
      </w:r>
    </w:p>
    <w:p w14:paraId="06E00F89" w14:textId="2B640DE5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Performance Tuning </w:t>
      </w:r>
    </w:p>
    <w:p w14:paraId="239134C5" w14:textId="3BC641DA" w:rsidR="000445C4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  <w:sectPr w:rsidR="000445C4" w:rsidRPr="00256795" w:rsidSect="000445C4">
          <w:type w:val="continuous"/>
          <w:pgSz w:w="11906" w:h="16838" w:code="9"/>
          <w:pgMar w:top="567" w:right="567" w:bottom="567" w:left="567" w:header="708" w:footer="708" w:gutter="0"/>
          <w:cols w:num="2" w:space="708"/>
          <w:docGrid w:linePitch="360"/>
        </w:sect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>Executive Communication</w:t>
      </w:r>
    </w:p>
    <w:p w14:paraId="5AACD1B1" w14:textId="6948A93B" w:rsidR="00A61386" w:rsidRPr="000445C4" w:rsidRDefault="00A61386" w:rsidP="00427C7A">
      <w:pPr>
        <w:tabs>
          <w:tab w:val="left" w:pos="4050"/>
        </w:tabs>
        <w:spacing w:after="0" w:line="240" w:lineRule="auto"/>
        <w:jc w:val="both"/>
        <w:rPr>
          <w:rFonts w:ascii="Times New Roman" w:eastAsia="Times New Roman" w:hAnsi="Symbol" w:cs="Times New Roman"/>
          <w:sz w:val="10"/>
          <w:szCs w:val="10"/>
          <w:lang w:eastAsia="en-IN" w:bidi="hi-IN"/>
        </w:rPr>
      </w:pPr>
    </w:p>
    <w:p w14:paraId="74D385A5" w14:textId="29E2AE9F" w:rsidR="00A61386" w:rsidRPr="000A1FD5" w:rsidRDefault="00E64468" w:rsidP="00A61386">
      <w:pPr>
        <w:shd w:val="clear" w:color="auto" w:fill="5B758D"/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iCs/>
          <w:color w:val="FFFFFF" w:themeColor="background1"/>
          <w:lang w:val="en-GB"/>
        </w:rPr>
      </w:pPr>
      <w:r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AREAS OF EXPERTI</w:t>
      </w:r>
      <w:r w:rsidR="00A61386"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S</w:t>
      </w:r>
      <w:r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E</w:t>
      </w:r>
    </w:p>
    <w:p w14:paraId="368DCA1C" w14:textId="77777777" w:rsidR="00A66187" w:rsidRPr="00053ABB" w:rsidRDefault="00A66187" w:rsidP="00A66187">
      <w:pPr>
        <w:pStyle w:val="ListParagraph"/>
        <w:tabs>
          <w:tab w:val="left" w:pos="4050"/>
        </w:tabs>
        <w:spacing w:after="0" w:line="240" w:lineRule="auto"/>
        <w:ind w:left="360"/>
        <w:jc w:val="both"/>
        <w:rPr>
          <w:rFonts w:ascii="Cambria" w:eastAsia="Times New Roman" w:hAnsi="Cambria" w:cs="Times New Roman"/>
          <w:iCs/>
          <w:sz w:val="6"/>
          <w:szCs w:val="6"/>
          <w:lang w:eastAsia="en-IN"/>
        </w:rPr>
      </w:pPr>
    </w:p>
    <w:p w14:paraId="283DE329" w14:textId="101122CA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Cloud Data Architecture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– Designing scalable enterprise platforms across Azure and GCP ecosystems. </w:t>
      </w:r>
    </w:p>
    <w:p w14:paraId="69406DA4" w14:textId="3E185079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ETL / ELT Leadership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– Delivering resilient pipelines for high-volume business-critical datasets efficiently. </w:t>
      </w:r>
    </w:p>
    <w:p w14:paraId="67BB0CEF" w14:textId="463B187F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Real-Time CDC Solutions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– Building </w:t>
      </w:r>
      <w:r w:rsidR="00017887">
        <w:rPr>
          <w:rFonts w:ascii="Cambria" w:eastAsia="Times New Roman" w:hAnsi="Cambria" w:cs="Times New Roman"/>
          <w:iCs/>
          <w:sz w:val="18"/>
          <w:szCs w:val="18"/>
          <w:lang w:eastAsia="en-IN"/>
        </w:rPr>
        <w:t>synchronisation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frameworks enabling faster operational decision making. </w:t>
      </w:r>
    </w:p>
    <w:p w14:paraId="0DEC1D4C" w14:textId="60338781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Data Warehouse Engineering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– </w:t>
      </w:r>
      <w:r w:rsidR="00017887">
        <w:rPr>
          <w:rFonts w:ascii="Cambria" w:eastAsia="Times New Roman" w:hAnsi="Cambria" w:cs="Times New Roman"/>
          <w:iCs/>
          <w:sz w:val="18"/>
          <w:szCs w:val="18"/>
          <w:lang w:eastAsia="en-IN"/>
        </w:rPr>
        <w:t>Optimising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analytical environments using BigQuery and Synapse technologies. </w:t>
      </w:r>
    </w:p>
    <w:p w14:paraId="362C9260" w14:textId="24F74465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Enterprise Integration Delivery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– Connecting systems through APIs, Function Apps, and automation. </w:t>
      </w:r>
    </w:p>
    <w:p w14:paraId="66F83554" w14:textId="24674325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AI Productivity Enablement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– Leveraging intelligent workflows to accelerate engineering execution significantly. </w:t>
      </w:r>
    </w:p>
    <w:p w14:paraId="5B22CA28" w14:textId="0CF9CFF5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 xml:space="preserve">Performance </w:t>
      </w:r>
      <w:r w:rsidR="00017887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Optimisation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– Improving speed, reliability, and cost efficiency across platforms. </w:t>
      </w:r>
    </w:p>
    <w:p w14:paraId="60B236EC" w14:textId="10B15B77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Stakeholder Management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– Translating business priorities into scalable technical solutions effectively. </w:t>
      </w:r>
    </w:p>
    <w:p w14:paraId="2FF1E622" w14:textId="7E00EA38" w:rsidR="00CE14A5" w:rsidRPr="00256795" w:rsidRDefault="00CE14A5" w:rsidP="00256795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Operational Excellence Programs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– Driving governance, improvements, quality controls, and delivery consistency. </w:t>
      </w:r>
    </w:p>
    <w:p w14:paraId="3E9CB754" w14:textId="6EF2C6BC" w:rsidR="00DE08AA" w:rsidRPr="00A66187" w:rsidRDefault="00CE14A5" w:rsidP="00427C7A">
      <w:pPr>
        <w:pStyle w:val="ListParagraph"/>
        <w:numPr>
          <w:ilvl w:val="0"/>
          <w:numId w:val="1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Team Leadership &amp; Mentoring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– Guiding teams toward ownership, growth, and high performance.</w:t>
      </w:r>
      <w:r w:rsidR="00BD5D92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 </w:t>
      </w:r>
      <w:r w:rsidR="00B00C3D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 </w:t>
      </w:r>
    </w:p>
    <w:p w14:paraId="1D31EB6F" w14:textId="77777777" w:rsidR="00DE08AA" w:rsidRPr="001E6A25" w:rsidRDefault="00DE08AA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iCs/>
          <w:sz w:val="10"/>
          <w:szCs w:val="10"/>
        </w:rPr>
      </w:pPr>
    </w:p>
    <w:p w14:paraId="73D228E8" w14:textId="77777777" w:rsidR="00427C7A" w:rsidRPr="000A1FD5" w:rsidRDefault="00427C7A" w:rsidP="00427C7A">
      <w:pPr>
        <w:shd w:val="clear" w:color="auto" w:fill="5B758D"/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iCs/>
          <w:color w:val="FFFFFF" w:themeColor="background1"/>
          <w:lang w:val="en-GB"/>
        </w:rPr>
      </w:pPr>
      <w:r w:rsidRPr="001E6A25"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PROFESSIONAL EXPERIENCE</w:t>
      </w:r>
    </w:p>
    <w:p w14:paraId="60785433" w14:textId="77777777" w:rsidR="00427C7A" w:rsidRPr="00B44C77" w:rsidRDefault="00427C7A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6"/>
          <w:szCs w:val="6"/>
        </w:rPr>
      </w:pPr>
    </w:p>
    <w:p w14:paraId="566A8DD2" w14:textId="77777777" w:rsidR="00427C7A" w:rsidRDefault="00427C7A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313CE749" w14:textId="77777777" w:rsidR="00DC34C2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0881B1C4" w14:textId="77777777" w:rsidR="00DC34C2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728D624C" w14:textId="77777777" w:rsidR="00DC34C2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3501035B" w14:textId="77777777" w:rsidR="00DC34C2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1D6DBB87" w14:textId="77777777" w:rsidR="00A61386" w:rsidRDefault="00A61386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15BFDE1F" w14:textId="77777777" w:rsidR="00A61386" w:rsidRDefault="00A61386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7CB907F3" w14:textId="77777777" w:rsidR="00A61386" w:rsidRDefault="00A61386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6172FA6C" w14:textId="77777777" w:rsidR="00A61386" w:rsidRDefault="00A61386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12FDF8E6" w14:textId="77777777" w:rsidR="00A61386" w:rsidRDefault="00A61386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072C6DF2" w14:textId="73C14156" w:rsidR="00CE14A5" w:rsidRPr="00E375F1" w:rsidRDefault="00E375F1" w:rsidP="00E375F1">
      <w:pPr>
        <w:shd w:val="clear" w:color="auto" w:fill="D9D9D9" w:themeFill="background1" w:themeFillShade="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</w:pPr>
      <w:r w:rsidRPr="00E375F1"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  <w:t>ASHLEY GLOBAL CAPABILITY CENTER, CHENNAI, INDIA</w:t>
      </w:r>
    </w:p>
    <w:p w14:paraId="4E82A080" w14:textId="45E06C2D" w:rsidR="00CE14A5" w:rsidRPr="00E375F1" w:rsidRDefault="00E375F1" w:rsidP="00E375F1">
      <w:pPr>
        <w:shd w:val="clear" w:color="auto" w:fill="D9D9D9" w:themeFill="background1" w:themeFillShade="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</w:pPr>
      <w:r w:rsidRPr="00E375F1"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  <w:t>DATA ENGINEER | DEC 2024 – PRESENT</w:t>
      </w:r>
    </w:p>
    <w:p w14:paraId="6C2C7428" w14:textId="77777777" w:rsidR="00EB2522" w:rsidRPr="00EB2522" w:rsidRDefault="00EB2522" w:rsidP="00EB2522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10"/>
          <w:szCs w:val="10"/>
        </w:rPr>
      </w:pPr>
    </w:p>
    <w:p w14:paraId="679C2E77" w14:textId="11184C1B" w:rsidR="00E375F1" w:rsidRPr="00EB2522" w:rsidRDefault="00EB2522" w:rsidP="00EB2522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19"/>
          <w:szCs w:val="19"/>
        </w:rPr>
      </w:pPr>
      <w:r w:rsidRPr="00DE0884">
        <w:rPr>
          <w:rFonts w:ascii="Cambria" w:hAnsi="Cambria"/>
          <w:b/>
          <w:bCs/>
          <w:sz w:val="19"/>
          <w:szCs w:val="19"/>
        </w:rPr>
        <w:t>Key R</w:t>
      </w:r>
      <w:r>
        <w:rPr>
          <w:rFonts w:ascii="Cambria" w:hAnsi="Cambria"/>
          <w:b/>
          <w:bCs/>
          <w:sz w:val="19"/>
          <w:szCs w:val="19"/>
        </w:rPr>
        <w:t>esponsibilities &amp; Achievements:</w:t>
      </w:r>
    </w:p>
    <w:p w14:paraId="04542233" w14:textId="77777777" w:rsidR="00CE14A5" w:rsidRPr="006B5786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Spearheaded end-to-end enterprise data platforms on GCP using BigQuery, Cloud Functions, and Dataflow for datasets exceeding 15TB+. </w:t>
      </w:r>
    </w:p>
    <w:p w14:paraId="2AB0ADE2" w14:textId="60ED878B" w:rsidR="00CE14A5" w:rsidRPr="006B5786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Directed ETL/ELT </w:t>
      </w:r>
      <w:r w:rsidR="00017887"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>modernisation</w:t>
      </w:r>
      <w:r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initiatives, improving scalability, reliability, and delivery speed. </w:t>
      </w:r>
    </w:p>
    <w:p w14:paraId="570B8926" w14:textId="291CC9D8" w:rsidR="00CE14A5" w:rsidRPr="006B5786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Engineered CDC frameworks enabling near real-time </w:t>
      </w:r>
      <w:r w:rsidR="00017887"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>synchronisation</w:t>
      </w:r>
      <w:r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across multiple business systems. </w:t>
      </w:r>
    </w:p>
    <w:p w14:paraId="70994CAB" w14:textId="77777777" w:rsidR="00CE14A5" w:rsidRPr="006B5786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Led enterprise integrations using .NET Function Apps and Web APIs across heterogeneous environments. </w:t>
      </w:r>
    </w:p>
    <w:p w14:paraId="441F4278" w14:textId="77777777" w:rsidR="00CE14A5" w:rsidRPr="006B5786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Introduced AI-assisted engineering workflows, delivering 80% productivity improvement across development cycles. </w:t>
      </w:r>
    </w:p>
    <w:p w14:paraId="7E45C34A" w14:textId="77777777" w:rsidR="00CE14A5" w:rsidRPr="006B5786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Successfully delivered 11 POCs and 14 innovation initiatives, surpassing business targets significantly. </w:t>
      </w:r>
    </w:p>
    <w:p w14:paraId="2B0B5BBE" w14:textId="726F9149" w:rsidR="00CE14A5" w:rsidRPr="006B5786" w:rsidRDefault="00CE14A5" w:rsidP="00CE14A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6B5786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Partnered with stakeholders to translate business needs into scalable cloud solutions. </w:t>
      </w:r>
    </w:p>
    <w:p w14:paraId="3D25A0F2" w14:textId="77777777" w:rsidR="00E375F1" w:rsidRPr="00E375F1" w:rsidRDefault="00E375F1" w:rsidP="00E375F1">
      <w:pPr>
        <w:tabs>
          <w:tab w:val="left" w:pos="4050"/>
        </w:tabs>
        <w:spacing w:after="0" w:line="240" w:lineRule="auto"/>
        <w:ind w:left="360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</w:p>
    <w:p w14:paraId="6DCB3FEB" w14:textId="6DBE5338" w:rsidR="00CE14A5" w:rsidRPr="00E375F1" w:rsidRDefault="00E375F1" w:rsidP="00E375F1">
      <w:pPr>
        <w:shd w:val="clear" w:color="auto" w:fill="D9D9D9" w:themeFill="background1" w:themeFillShade="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</w:pPr>
      <w:r w:rsidRPr="00E375F1"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  <w:t>ASHVAD TECH PRIVATE LIMITED (FORMERLY ASHTBIT TECHNOLOGIES), LUCKNOW, INDIA</w:t>
      </w:r>
    </w:p>
    <w:p w14:paraId="2960078B" w14:textId="7A4DACCD" w:rsidR="00CE14A5" w:rsidRPr="00E375F1" w:rsidRDefault="00E375F1" w:rsidP="00E375F1">
      <w:pPr>
        <w:shd w:val="clear" w:color="auto" w:fill="D9D9D9" w:themeFill="background1" w:themeFillShade="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</w:pPr>
      <w:r w:rsidRPr="00E375F1"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  <w:t>DATA ENGINEER | JUL 2023 – DEC 2024</w:t>
      </w:r>
    </w:p>
    <w:p w14:paraId="2A663E63" w14:textId="77777777" w:rsidR="00091704" w:rsidRPr="00EB2522" w:rsidRDefault="00091704" w:rsidP="00091704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10"/>
          <w:szCs w:val="10"/>
        </w:rPr>
      </w:pPr>
    </w:p>
    <w:p w14:paraId="00FB24B8" w14:textId="1607CB1E" w:rsidR="00E375F1" w:rsidRPr="00091704" w:rsidRDefault="00091704" w:rsidP="00091704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19"/>
          <w:szCs w:val="19"/>
        </w:rPr>
      </w:pPr>
      <w:r w:rsidRPr="00DE0884">
        <w:rPr>
          <w:rFonts w:ascii="Cambria" w:hAnsi="Cambria"/>
          <w:b/>
          <w:bCs/>
          <w:sz w:val="19"/>
          <w:szCs w:val="19"/>
        </w:rPr>
        <w:t>Key R</w:t>
      </w:r>
      <w:r>
        <w:rPr>
          <w:rFonts w:ascii="Cambria" w:hAnsi="Cambria"/>
          <w:b/>
          <w:bCs/>
          <w:sz w:val="19"/>
          <w:szCs w:val="19"/>
        </w:rPr>
        <w:t>esponsibilities &amp; Achievements:</w:t>
      </w:r>
    </w:p>
    <w:p w14:paraId="640E2BFF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Built and managed scalable ETL pipelines using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Azure Data Factory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and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Synapse Analytics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. </w:t>
      </w:r>
    </w:p>
    <w:p w14:paraId="0EBAC0F0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Delivered .NET Web API solutions supporting enterprise data integration programs. </w:t>
      </w:r>
    </w:p>
    <w:p w14:paraId="2D886EDC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Implemented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Hangfire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scheduling frameworks to automate ETL orchestration and reduce manual dependency. </w:t>
      </w:r>
    </w:p>
    <w:p w14:paraId="6611C62F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Enhanced Power BI dashboards, improving reporting accuracy and executive visibility. </w:t>
      </w:r>
    </w:p>
    <w:p w14:paraId="52ECF83A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Led migration to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Entra-only authentication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, strengthening database access security and governance. </w:t>
      </w:r>
    </w:p>
    <w:p w14:paraId="3D0CE627" w14:textId="5DE8F412" w:rsidR="00CE14A5" w:rsidRDefault="00CE14A5" w:rsidP="00CE14A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Improved operational stability through proactive issue resolution and process enhancements. </w:t>
      </w:r>
    </w:p>
    <w:p w14:paraId="4CE83A31" w14:textId="77777777" w:rsidR="00E375F1" w:rsidRDefault="00E375F1" w:rsidP="00E375F1">
      <w:pPr>
        <w:tabs>
          <w:tab w:val="left" w:pos="4050"/>
        </w:tabs>
        <w:spacing w:after="0" w:line="240" w:lineRule="auto"/>
        <w:ind w:left="360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</w:p>
    <w:p w14:paraId="04614D3F" w14:textId="77777777" w:rsidR="00091704" w:rsidRDefault="00091704" w:rsidP="00E375F1">
      <w:pPr>
        <w:tabs>
          <w:tab w:val="left" w:pos="4050"/>
        </w:tabs>
        <w:spacing w:after="0" w:line="240" w:lineRule="auto"/>
        <w:ind w:left="360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</w:p>
    <w:p w14:paraId="23DD1652" w14:textId="77777777" w:rsidR="00091704" w:rsidRDefault="00091704" w:rsidP="00E375F1">
      <w:pPr>
        <w:tabs>
          <w:tab w:val="left" w:pos="4050"/>
        </w:tabs>
        <w:spacing w:after="0" w:line="240" w:lineRule="auto"/>
        <w:ind w:left="360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</w:p>
    <w:p w14:paraId="13E96CCF" w14:textId="77777777" w:rsidR="00131BED" w:rsidRPr="00E375F1" w:rsidRDefault="00131BED" w:rsidP="00E375F1">
      <w:pPr>
        <w:tabs>
          <w:tab w:val="left" w:pos="4050"/>
        </w:tabs>
        <w:spacing w:after="0" w:line="240" w:lineRule="auto"/>
        <w:ind w:left="360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</w:p>
    <w:p w14:paraId="32E62F26" w14:textId="78AFE194" w:rsidR="00CE14A5" w:rsidRPr="00E375F1" w:rsidRDefault="00E375F1" w:rsidP="00E375F1">
      <w:pPr>
        <w:shd w:val="clear" w:color="auto" w:fill="D9D9D9" w:themeFill="background1" w:themeFillShade="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</w:pPr>
      <w:r w:rsidRPr="00E375F1"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  <w:lastRenderedPageBreak/>
        <w:t>PROVANA, BENGALURU, INDIA</w:t>
      </w:r>
    </w:p>
    <w:p w14:paraId="43AB9B7F" w14:textId="41AAB0D2" w:rsidR="00CE14A5" w:rsidRPr="00E375F1" w:rsidRDefault="00E375F1" w:rsidP="00E375F1">
      <w:pPr>
        <w:shd w:val="clear" w:color="auto" w:fill="D9D9D9" w:themeFill="background1" w:themeFillShade="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</w:pPr>
      <w:r w:rsidRPr="00E375F1">
        <w:rPr>
          <w:rFonts w:ascii="Cambria" w:eastAsia="Times New Roman" w:hAnsi="Cambria" w:cs="Times New Roman"/>
          <w:b/>
          <w:bCs/>
          <w:sz w:val="19"/>
          <w:szCs w:val="19"/>
          <w:lang w:eastAsia="en-IN" w:bidi="hi-IN"/>
        </w:rPr>
        <w:t>DATA ENGINEER | JUL 2022 – JUL 2023</w:t>
      </w:r>
    </w:p>
    <w:p w14:paraId="4407FB44" w14:textId="77777777" w:rsidR="00091704" w:rsidRPr="00EB2522" w:rsidRDefault="00091704" w:rsidP="00091704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10"/>
          <w:szCs w:val="10"/>
        </w:rPr>
      </w:pPr>
    </w:p>
    <w:p w14:paraId="6DAF812A" w14:textId="70338AD0" w:rsidR="00E375F1" w:rsidRPr="00091704" w:rsidRDefault="00091704" w:rsidP="00091704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bCs/>
          <w:sz w:val="19"/>
          <w:szCs w:val="19"/>
        </w:rPr>
      </w:pPr>
      <w:r w:rsidRPr="00DE0884">
        <w:rPr>
          <w:rFonts w:ascii="Cambria" w:hAnsi="Cambria"/>
          <w:b/>
          <w:bCs/>
          <w:sz w:val="19"/>
          <w:szCs w:val="19"/>
        </w:rPr>
        <w:t>Key R</w:t>
      </w:r>
      <w:r>
        <w:rPr>
          <w:rFonts w:ascii="Cambria" w:hAnsi="Cambria"/>
          <w:b/>
          <w:bCs/>
          <w:sz w:val="19"/>
          <w:szCs w:val="19"/>
        </w:rPr>
        <w:t>esponsibilities &amp; Achievements:</w:t>
      </w:r>
    </w:p>
    <w:p w14:paraId="2979370C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Developed automated ETL pipelines using ADF and Synapse to streamline business operations. </w:t>
      </w:r>
    </w:p>
    <w:p w14:paraId="2A418E05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Configured Logic Apps alerts for ETL failures, anomaly detection, and proactive response management. </w:t>
      </w:r>
    </w:p>
    <w:p w14:paraId="2FF2144F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Designed reusable ETL onboarding frameworks for rapid client implementation. </w:t>
      </w:r>
    </w:p>
    <w:p w14:paraId="7501E0E7" w14:textId="2C14BC91" w:rsidR="00CE14A5" w:rsidRPr="00256795" w:rsidRDefault="00017887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>
        <w:rPr>
          <w:rFonts w:ascii="Cambria" w:eastAsia="Times New Roman" w:hAnsi="Cambria" w:cs="Times New Roman"/>
          <w:iCs/>
          <w:sz w:val="18"/>
          <w:szCs w:val="18"/>
          <w:lang w:eastAsia="en-IN"/>
        </w:rPr>
        <w:t>Utilised</w:t>
      </w:r>
      <w:r w:rsidR="00CE14A5"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</w:t>
      </w:r>
      <w:r w:rsidR="00CE14A5"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KQL</w:t>
      </w:r>
      <w:r w:rsidR="00CE14A5"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for log analytics and integrated insights into Power BI reporting. </w:t>
      </w:r>
    </w:p>
    <w:p w14:paraId="7A42498F" w14:textId="46F8826B" w:rsidR="00DC34C2" w:rsidRPr="00841D24" w:rsidRDefault="00CE14A5" w:rsidP="00427C7A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Improved operational efficiency through automation, </w:t>
      </w:r>
      <w:r w:rsidR="00017887">
        <w:rPr>
          <w:rFonts w:ascii="Cambria" w:eastAsia="Times New Roman" w:hAnsi="Cambria" w:cs="Times New Roman"/>
          <w:iCs/>
          <w:sz w:val="18"/>
          <w:szCs w:val="18"/>
          <w:lang w:eastAsia="en-IN"/>
        </w:rPr>
        <w:t>standardisation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, and scalable frameworks. </w:t>
      </w:r>
    </w:p>
    <w:p w14:paraId="32F5699D" w14:textId="77777777" w:rsidR="00A61386" w:rsidRDefault="00A61386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5C0CDE05" w14:textId="77777777" w:rsidR="00DC34C2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74AE5562" w14:textId="77777777" w:rsidR="00DC34C2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5F0E7C32" w14:textId="77777777" w:rsidR="00DC34C2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49BF8412" w14:textId="77777777" w:rsidR="00DC34C2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533A94AF" w14:textId="77777777" w:rsidR="00DC34C2" w:rsidRPr="00030EB6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sz w:val="2"/>
          <w:szCs w:val="2"/>
        </w:rPr>
      </w:pPr>
    </w:p>
    <w:p w14:paraId="60DEF27B" w14:textId="7C84D82A" w:rsidR="00030EB6" w:rsidRPr="00256795" w:rsidRDefault="00256795" w:rsidP="00030EB6">
      <w:pPr>
        <w:shd w:val="clear" w:color="auto" w:fill="5B758D"/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iCs/>
          <w:color w:val="FFFFFF" w:themeColor="background1"/>
        </w:rPr>
      </w:pPr>
      <w:r w:rsidRPr="00256795">
        <w:rPr>
          <w:rFonts w:ascii="Cambria" w:eastAsia="Calibri" w:hAnsi="Cambria" w:cstheme="majorHAnsi"/>
          <w:b/>
          <w:iCs/>
          <w:color w:val="FFFFFF" w:themeColor="background1"/>
        </w:rPr>
        <w:t>KEY ACHIEVEMENTS</w:t>
      </w:r>
    </w:p>
    <w:p w14:paraId="0966D7DE" w14:textId="77777777" w:rsidR="00DC34C2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iCs/>
          <w:sz w:val="10"/>
          <w:szCs w:val="10"/>
        </w:rPr>
      </w:pPr>
    </w:p>
    <w:p w14:paraId="33A4DDF9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Delivered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80% productivity increase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through AI-enabled engineering practices. </w:t>
      </w:r>
    </w:p>
    <w:p w14:paraId="56E463DC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Exceeded targets with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11 POCs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and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14 innovation initiatives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. </w:t>
      </w:r>
    </w:p>
    <w:p w14:paraId="12D7D6ED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Supported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15TB+ enterprise-scale data environments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successfully. </w:t>
      </w:r>
    </w:p>
    <w:p w14:paraId="7D5CFA11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Implemented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22 operational improvements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with </w:t>
      </w: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90%+ stakeholder satisfaction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. </w:t>
      </w:r>
    </w:p>
    <w:p w14:paraId="72F25250" w14:textId="6EF97063" w:rsidR="00CE14A5" w:rsidRPr="00256795" w:rsidRDefault="00017887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>
        <w:rPr>
          <w:rFonts w:ascii="Cambria" w:eastAsia="Times New Roman" w:hAnsi="Cambria" w:cs="Times New Roman"/>
          <w:iCs/>
          <w:sz w:val="18"/>
          <w:szCs w:val="18"/>
          <w:lang w:eastAsia="en-IN"/>
        </w:rPr>
        <w:t>Recognised</w:t>
      </w:r>
      <w:r w:rsidR="00CE14A5"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for consistent ownership, innovation, and delivery excellence.</w:t>
      </w:r>
    </w:p>
    <w:p w14:paraId="43F2F3AC" w14:textId="77777777" w:rsidR="009637A2" w:rsidRPr="00C51A8C" w:rsidRDefault="009637A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iCs/>
          <w:sz w:val="10"/>
          <w:szCs w:val="10"/>
        </w:rPr>
      </w:pPr>
    </w:p>
    <w:p w14:paraId="50CF9DEF" w14:textId="40083BFF" w:rsidR="00427C7A" w:rsidRPr="00256795" w:rsidRDefault="00256795" w:rsidP="00427C7A">
      <w:pPr>
        <w:shd w:val="clear" w:color="auto" w:fill="5B758D"/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iCs/>
          <w:color w:val="FFFFFF" w:themeColor="background1"/>
        </w:rPr>
      </w:pPr>
      <w:r w:rsidRPr="00256795">
        <w:rPr>
          <w:rFonts w:ascii="Cambria" w:eastAsia="Calibri" w:hAnsi="Cambria" w:cstheme="majorHAnsi"/>
          <w:b/>
          <w:bCs/>
          <w:iCs/>
          <w:color w:val="FFFFFF" w:themeColor="background1"/>
        </w:rPr>
        <w:t>AWARDS &amp; RECOGNITION</w:t>
      </w:r>
    </w:p>
    <w:p w14:paraId="67FADE73" w14:textId="77777777" w:rsidR="00DC34C2" w:rsidRPr="00875FCA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bCs/>
          <w:iCs/>
          <w:sz w:val="6"/>
          <w:szCs w:val="6"/>
        </w:rPr>
      </w:pPr>
    </w:p>
    <w:p w14:paraId="4C09216E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Dirty Fingernail Award (2025) </w:t>
      </w:r>
    </w:p>
    <w:p w14:paraId="1554641C" w14:textId="77777777" w:rsidR="00CE14A5" w:rsidRPr="00256795" w:rsidRDefault="00CE14A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Above and Beyond Award of the Quarter (Q4 2025) </w:t>
      </w:r>
    </w:p>
    <w:p w14:paraId="29BB326A" w14:textId="77777777" w:rsidR="004A1F60" w:rsidRPr="0051008A" w:rsidRDefault="004A1F60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iCs/>
          <w:sz w:val="10"/>
          <w:szCs w:val="10"/>
        </w:rPr>
      </w:pPr>
    </w:p>
    <w:p w14:paraId="0302638B" w14:textId="799C08F4" w:rsidR="0029160B" w:rsidRPr="0029160B" w:rsidRDefault="0029160B" w:rsidP="0029160B">
      <w:pPr>
        <w:shd w:val="clear" w:color="auto" w:fill="5B758D"/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iCs/>
          <w:color w:val="FFFFFF" w:themeColor="background1"/>
          <w:lang w:val="en-GB"/>
        </w:rPr>
      </w:pPr>
      <w:r w:rsidRPr="00165EDC"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S</w:t>
      </w:r>
      <w:r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OFT S</w:t>
      </w:r>
      <w:r w:rsidRPr="00165EDC"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KILLS</w:t>
      </w:r>
    </w:p>
    <w:p w14:paraId="0EF66E47" w14:textId="77777777" w:rsidR="004A1F60" w:rsidRDefault="004A1F60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iCs/>
          <w:sz w:val="10"/>
          <w:szCs w:val="10"/>
        </w:rPr>
      </w:pPr>
    </w:p>
    <w:p w14:paraId="579C7AAC" w14:textId="77777777" w:rsidR="00B7265B" w:rsidRDefault="00B7265B" w:rsidP="00B7265B">
      <w:pPr>
        <w:pStyle w:val="ListParagraph"/>
        <w:numPr>
          <w:ilvl w:val="0"/>
          <w:numId w:val="15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  <w:sectPr w:rsidR="00B7265B" w:rsidSect="00427C7A">
          <w:type w:val="continuous"/>
          <w:pgSz w:w="11906" w:h="16838" w:code="9"/>
          <w:pgMar w:top="567" w:right="567" w:bottom="567" w:left="567" w:header="708" w:footer="708" w:gutter="0"/>
          <w:cols w:space="708"/>
          <w:docGrid w:linePitch="360"/>
        </w:sectPr>
      </w:pPr>
    </w:p>
    <w:p w14:paraId="12CF9787" w14:textId="1F95F9CA" w:rsidR="00B7265B" w:rsidRPr="00B7265B" w:rsidRDefault="00B7265B" w:rsidP="00B7265B">
      <w:pPr>
        <w:pStyle w:val="ListParagraph"/>
        <w:numPr>
          <w:ilvl w:val="0"/>
          <w:numId w:val="15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iCs/>
          <w:sz w:val="18"/>
          <w:szCs w:val="18"/>
          <w:lang w:eastAsia="en-IN"/>
        </w:rPr>
        <w:lastRenderedPageBreak/>
        <w:t xml:space="preserve">Leadership </w:t>
      </w:r>
    </w:p>
    <w:p w14:paraId="40F4D01D" w14:textId="20B0BF6A" w:rsidR="00B7265B" w:rsidRPr="00B7265B" w:rsidRDefault="00B7265B" w:rsidP="00B7265B">
      <w:pPr>
        <w:pStyle w:val="ListParagraph"/>
        <w:numPr>
          <w:ilvl w:val="0"/>
          <w:numId w:val="15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Communication </w:t>
      </w:r>
    </w:p>
    <w:p w14:paraId="0AE0B99C" w14:textId="30BC686C" w:rsidR="00B7265B" w:rsidRPr="00B7265B" w:rsidRDefault="00B7265B" w:rsidP="00B7265B">
      <w:pPr>
        <w:pStyle w:val="ListParagraph"/>
        <w:numPr>
          <w:ilvl w:val="0"/>
          <w:numId w:val="15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Team Management </w:t>
      </w:r>
    </w:p>
    <w:p w14:paraId="6A3D5DAD" w14:textId="3063EC52" w:rsidR="00B7265B" w:rsidRPr="00B7265B" w:rsidRDefault="00B7265B" w:rsidP="00B7265B">
      <w:pPr>
        <w:pStyle w:val="ListParagraph"/>
        <w:numPr>
          <w:ilvl w:val="0"/>
          <w:numId w:val="15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iCs/>
          <w:sz w:val="18"/>
          <w:szCs w:val="18"/>
          <w:lang w:eastAsia="en-IN"/>
        </w:rPr>
        <w:lastRenderedPageBreak/>
        <w:t xml:space="preserve">Stakeholder Handling </w:t>
      </w:r>
    </w:p>
    <w:p w14:paraId="4F3FA50A" w14:textId="5A4310F2" w:rsidR="00B7265B" w:rsidRPr="00B7265B" w:rsidRDefault="00B7265B" w:rsidP="00B7265B">
      <w:pPr>
        <w:pStyle w:val="ListParagraph"/>
        <w:numPr>
          <w:ilvl w:val="0"/>
          <w:numId w:val="15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Problem Solving </w:t>
      </w:r>
    </w:p>
    <w:p w14:paraId="57AB5FC0" w14:textId="2E663475" w:rsidR="00B7265B" w:rsidRPr="00B7265B" w:rsidRDefault="00B7265B" w:rsidP="00B7265B">
      <w:pPr>
        <w:pStyle w:val="ListParagraph"/>
        <w:numPr>
          <w:ilvl w:val="0"/>
          <w:numId w:val="15"/>
        </w:numPr>
        <w:tabs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B7265B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Decision Making </w:t>
      </w:r>
    </w:p>
    <w:p w14:paraId="08EEF5EA" w14:textId="77777777" w:rsidR="00B7265B" w:rsidRDefault="00B7265B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iCs/>
          <w:sz w:val="10"/>
          <w:szCs w:val="10"/>
        </w:rPr>
        <w:sectPr w:rsidR="00B7265B" w:rsidSect="00B7265B">
          <w:type w:val="continuous"/>
          <w:pgSz w:w="11906" w:h="16838" w:code="9"/>
          <w:pgMar w:top="567" w:right="567" w:bottom="567" w:left="567" w:header="708" w:footer="708" w:gutter="0"/>
          <w:cols w:num="2" w:space="708"/>
          <w:docGrid w:linePitch="360"/>
        </w:sectPr>
      </w:pPr>
    </w:p>
    <w:p w14:paraId="5DE71441" w14:textId="291AEC7B" w:rsidR="00501C9F" w:rsidRDefault="00501C9F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iCs/>
          <w:sz w:val="10"/>
          <w:szCs w:val="10"/>
        </w:rPr>
      </w:pPr>
    </w:p>
    <w:p w14:paraId="0500E785" w14:textId="77777777" w:rsidR="00501C9F" w:rsidRPr="00B7265B" w:rsidRDefault="00501C9F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iCs/>
          <w:sz w:val="2"/>
          <w:szCs w:val="2"/>
        </w:rPr>
      </w:pPr>
    </w:p>
    <w:p w14:paraId="7435ECD8" w14:textId="77777777" w:rsidR="00427C7A" w:rsidRPr="00165EDC" w:rsidRDefault="00427C7A" w:rsidP="00427C7A">
      <w:pPr>
        <w:shd w:val="clear" w:color="auto" w:fill="5B758D"/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iCs/>
          <w:color w:val="FFFFFF" w:themeColor="background1"/>
          <w:lang w:val="en-GB"/>
        </w:rPr>
      </w:pPr>
      <w:r w:rsidRPr="00165EDC"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TECHNICAL SKILLS</w:t>
      </w:r>
    </w:p>
    <w:p w14:paraId="0EBE8DFF" w14:textId="77777777" w:rsidR="00501C9F" w:rsidRDefault="00501C9F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iCs/>
          <w:sz w:val="10"/>
          <w:szCs w:val="10"/>
        </w:rPr>
      </w:pPr>
    </w:p>
    <w:p w14:paraId="44035A9B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Cloud Platforms: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Microsoft Azure, Google Cloud Platform (GCP) </w:t>
      </w:r>
    </w:p>
    <w:p w14:paraId="4FB7C15A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Data Integration Tools: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Azure Data Factory (ADF), Azure Synapse Analytics, Microsoft Fabric </w:t>
      </w:r>
    </w:p>
    <w:p w14:paraId="578179C1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GCP Data Services: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BigQuery, Cloud Dataflow, Cloud Functions </w:t>
      </w:r>
    </w:p>
    <w:p w14:paraId="1D28B5B6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ETL / ELT Technologies: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Data Pipelines, Workflow Automation, Data Migration </w:t>
      </w:r>
    </w:p>
    <w:p w14:paraId="3DCFBD5E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Programming Languages: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SQL, Python, C#, PySpark </w:t>
      </w:r>
    </w:p>
    <w:p w14:paraId="65A0861B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Application Development: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.NET Framework, .NET Core, REST API, Web API </w:t>
      </w:r>
    </w:p>
    <w:p w14:paraId="5A45942C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Automation Tools: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Hangfire, Azure Function Apps, Logic Apps </w:t>
      </w:r>
    </w:p>
    <w:p w14:paraId="3A523812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Databases: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SQL Server, Relational Databases, Cloud Data Warehouses </w:t>
      </w:r>
    </w:p>
    <w:p w14:paraId="7F3DED71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Reporting &amp; Analytics: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Power BI, Kusto Query Language (KQL) </w:t>
      </w:r>
    </w:p>
    <w:p w14:paraId="05CAFF44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Version Control: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Git, GitHub </w:t>
      </w:r>
    </w:p>
    <w:p w14:paraId="57AF86E1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Methodologies: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Agile, Scrum, SDLC </w:t>
      </w:r>
    </w:p>
    <w:p w14:paraId="03D641E7" w14:textId="77777777" w:rsidR="00256795" w:rsidRPr="00256795" w:rsidRDefault="00256795" w:rsidP="00256795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Emerging Skills: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AI-Assisted Development, Prompt Engineering, Process Automation </w:t>
      </w:r>
    </w:p>
    <w:p w14:paraId="41FA96CF" w14:textId="6EC4F9A4" w:rsidR="00501C9F" w:rsidRPr="005D2F78" w:rsidRDefault="00256795" w:rsidP="00427C7A">
      <w:pPr>
        <w:numPr>
          <w:ilvl w:val="0"/>
          <w:numId w:val="15"/>
        </w:numPr>
        <w:tabs>
          <w:tab w:val="clear" w:pos="360"/>
          <w:tab w:val="num" w:pos="720"/>
          <w:tab w:val="left" w:pos="4050"/>
        </w:tabs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en-IN"/>
        </w:rPr>
      </w:pPr>
      <w:r w:rsidRPr="00256795">
        <w:rPr>
          <w:rFonts w:ascii="Cambria" w:eastAsia="Times New Roman" w:hAnsi="Cambria" w:cs="Times New Roman"/>
          <w:b/>
          <w:bCs/>
          <w:iCs/>
          <w:sz w:val="18"/>
          <w:szCs w:val="18"/>
          <w:lang w:eastAsia="en-IN"/>
        </w:rPr>
        <w:t>Performance Management: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 Monitoring, Alerting, </w:t>
      </w:r>
      <w:r w:rsidR="00017887">
        <w:rPr>
          <w:rFonts w:ascii="Cambria" w:eastAsia="Times New Roman" w:hAnsi="Cambria" w:cs="Times New Roman"/>
          <w:iCs/>
          <w:sz w:val="18"/>
          <w:szCs w:val="18"/>
          <w:lang w:eastAsia="en-IN"/>
        </w:rPr>
        <w:t>Optimisation</w:t>
      </w:r>
      <w:r w:rsidRPr="00256795">
        <w:rPr>
          <w:rFonts w:ascii="Cambria" w:eastAsia="Times New Roman" w:hAnsi="Cambria" w:cs="Times New Roman"/>
          <w:iCs/>
          <w:sz w:val="18"/>
          <w:szCs w:val="18"/>
          <w:lang w:eastAsia="en-IN"/>
        </w:rPr>
        <w:t xml:space="preserve">, Troubleshooting </w:t>
      </w:r>
    </w:p>
    <w:p w14:paraId="05AF1B24" w14:textId="77777777" w:rsidR="00DC34C2" w:rsidRPr="00443A34" w:rsidRDefault="00DC34C2" w:rsidP="00427C7A">
      <w:pPr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iCs/>
          <w:sz w:val="10"/>
          <w:szCs w:val="10"/>
        </w:rPr>
      </w:pPr>
    </w:p>
    <w:bookmarkEnd w:id="0"/>
    <w:p w14:paraId="3F8551AE" w14:textId="77777777" w:rsidR="00427C7A" w:rsidRPr="001E6A25" w:rsidRDefault="00427C7A" w:rsidP="00427C7A">
      <w:pPr>
        <w:shd w:val="clear" w:color="auto" w:fill="5B758D"/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iCs/>
          <w:color w:val="FFFFFF" w:themeColor="background1"/>
          <w:lang w:val="en-GB"/>
        </w:rPr>
      </w:pPr>
      <w:r w:rsidRPr="001E6A25"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EDUCATION</w:t>
      </w:r>
      <w:r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 xml:space="preserve"> | CERTIFICATIONS</w:t>
      </w:r>
    </w:p>
    <w:p w14:paraId="196E1EAF" w14:textId="77777777" w:rsidR="00DC34C2" w:rsidRDefault="00DC34C2" w:rsidP="00427C7A">
      <w:pPr>
        <w:spacing w:after="0" w:line="240" w:lineRule="auto"/>
        <w:jc w:val="both"/>
        <w:rPr>
          <w:rFonts w:ascii="Cambria" w:hAnsi="Cambria"/>
          <w:iCs/>
          <w:sz w:val="10"/>
          <w:szCs w:val="10"/>
        </w:rPr>
      </w:pPr>
    </w:p>
    <w:p w14:paraId="729A183D" w14:textId="7C6D26FD" w:rsidR="00CE14A5" w:rsidRPr="00CE14A5" w:rsidRDefault="00CE14A5" w:rsidP="00CE14A5">
      <w:pPr>
        <w:pStyle w:val="NormalWeb"/>
        <w:numPr>
          <w:ilvl w:val="0"/>
          <w:numId w:val="2"/>
        </w:numPr>
        <w:spacing w:before="0" w:beforeAutospacing="0" w:after="0" w:afterAutospacing="0"/>
        <w:ind w:left="357" w:hanging="357"/>
        <w:rPr>
          <w:rFonts w:ascii="Cambria" w:hAnsi="Cambria"/>
          <w:b/>
          <w:bCs/>
          <w:iCs/>
          <w:sz w:val="18"/>
          <w:szCs w:val="18"/>
        </w:rPr>
      </w:pPr>
      <w:r w:rsidRPr="00CE14A5">
        <w:rPr>
          <w:rFonts w:ascii="Cambria" w:hAnsi="Cambria"/>
          <w:b/>
          <w:bCs/>
          <w:iCs/>
          <w:sz w:val="18"/>
          <w:szCs w:val="18"/>
        </w:rPr>
        <w:t>Karunya Institute of Technology and Sciences</w:t>
      </w:r>
      <w:r>
        <w:rPr>
          <w:rFonts w:ascii="Cambria" w:hAnsi="Cambria"/>
          <w:b/>
          <w:bCs/>
          <w:iCs/>
          <w:sz w:val="18"/>
          <w:szCs w:val="18"/>
        </w:rPr>
        <w:t xml:space="preserve"> ||</w:t>
      </w:r>
      <w:r w:rsidRPr="00CE14A5">
        <w:rPr>
          <w:rFonts w:ascii="Cambria" w:hAnsi="Cambria"/>
          <w:b/>
          <w:bCs/>
          <w:iCs/>
          <w:sz w:val="18"/>
          <w:szCs w:val="18"/>
        </w:rPr>
        <w:t>Bachelor’s Degree in Computer Science | Jul 2014 – Jun 2018</w:t>
      </w:r>
    </w:p>
    <w:p w14:paraId="1CA0CB0E" w14:textId="440A2A70" w:rsidR="00CE14A5" w:rsidRPr="00CE14A5" w:rsidRDefault="00CE14A5" w:rsidP="00CE14A5">
      <w:pPr>
        <w:pStyle w:val="NormalWeb"/>
        <w:numPr>
          <w:ilvl w:val="0"/>
          <w:numId w:val="2"/>
        </w:numPr>
        <w:spacing w:before="0" w:beforeAutospacing="0" w:after="0" w:afterAutospacing="0"/>
        <w:ind w:left="357" w:hanging="357"/>
        <w:rPr>
          <w:rFonts w:ascii="Cambria" w:hAnsi="Cambria"/>
          <w:b/>
          <w:bCs/>
          <w:iCs/>
          <w:sz w:val="18"/>
          <w:szCs w:val="18"/>
        </w:rPr>
      </w:pPr>
      <w:r w:rsidRPr="00CE14A5">
        <w:rPr>
          <w:rFonts w:ascii="Cambria" w:hAnsi="Cambria"/>
          <w:b/>
          <w:bCs/>
          <w:iCs/>
          <w:sz w:val="18"/>
          <w:szCs w:val="18"/>
        </w:rPr>
        <w:t>Delhi Public School, Bangalore South</w:t>
      </w:r>
      <w:r>
        <w:rPr>
          <w:rFonts w:ascii="Cambria" w:hAnsi="Cambria"/>
          <w:b/>
          <w:bCs/>
          <w:iCs/>
          <w:sz w:val="18"/>
          <w:szCs w:val="18"/>
        </w:rPr>
        <w:t xml:space="preserve"> || </w:t>
      </w:r>
      <w:r w:rsidRPr="00CE14A5">
        <w:rPr>
          <w:rFonts w:ascii="Cambria" w:hAnsi="Cambria"/>
          <w:b/>
          <w:bCs/>
          <w:iCs/>
          <w:sz w:val="18"/>
          <w:szCs w:val="18"/>
        </w:rPr>
        <w:t>High School | 2007 – 2014</w:t>
      </w:r>
    </w:p>
    <w:p w14:paraId="598C5DAF" w14:textId="71FEA73B" w:rsidR="00CE14A5" w:rsidRPr="00CE14A5" w:rsidRDefault="00CE14A5" w:rsidP="00CE14A5">
      <w:pPr>
        <w:pStyle w:val="NormalWeb"/>
        <w:spacing w:before="0" w:beforeAutospacing="0" w:after="0" w:afterAutospacing="0"/>
        <w:rPr>
          <w:rFonts w:ascii="Cambria" w:hAnsi="Cambria"/>
          <w:b/>
          <w:bCs/>
          <w:iCs/>
          <w:sz w:val="18"/>
          <w:szCs w:val="18"/>
        </w:rPr>
      </w:pPr>
      <w:r w:rsidRPr="00CE14A5">
        <w:rPr>
          <w:rFonts w:ascii="Cambria" w:hAnsi="Cambria"/>
          <w:b/>
          <w:bCs/>
          <w:iCs/>
          <w:sz w:val="18"/>
          <w:szCs w:val="18"/>
        </w:rPr>
        <w:t>Certifications</w:t>
      </w:r>
    </w:p>
    <w:p w14:paraId="78F2E9E6" w14:textId="77777777" w:rsidR="00CE14A5" w:rsidRPr="00CE14A5" w:rsidRDefault="00CE14A5" w:rsidP="00CE14A5">
      <w:pPr>
        <w:pStyle w:val="NormalWeb"/>
        <w:numPr>
          <w:ilvl w:val="0"/>
          <w:numId w:val="2"/>
        </w:numPr>
        <w:spacing w:before="0" w:beforeAutospacing="0" w:after="0" w:afterAutospacing="0"/>
        <w:ind w:left="357" w:hanging="357"/>
        <w:rPr>
          <w:rFonts w:ascii="Cambria" w:hAnsi="Cambria"/>
          <w:iCs/>
          <w:sz w:val="18"/>
          <w:szCs w:val="18"/>
        </w:rPr>
      </w:pPr>
      <w:r w:rsidRPr="00CE14A5">
        <w:rPr>
          <w:rFonts w:ascii="Cambria" w:hAnsi="Cambria"/>
          <w:iCs/>
          <w:sz w:val="18"/>
          <w:szCs w:val="18"/>
        </w:rPr>
        <w:t xml:space="preserve">Microsoft Certified: Azure Data Scientist Associate </w:t>
      </w:r>
      <w:r w:rsidRPr="00CE14A5">
        <w:rPr>
          <w:rFonts w:ascii="Cambria" w:hAnsi="Cambria"/>
          <w:i/>
          <w:sz w:val="18"/>
          <w:szCs w:val="18"/>
        </w:rPr>
        <w:t>(Recertified Nov 2025 | Valid till Nov 2026)</w:t>
      </w:r>
      <w:r w:rsidRPr="00CE14A5">
        <w:rPr>
          <w:rFonts w:ascii="Cambria" w:hAnsi="Cambria"/>
          <w:iCs/>
          <w:sz w:val="18"/>
          <w:szCs w:val="18"/>
        </w:rPr>
        <w:t xml:space="preserve"> </w:t>
      </w:r>
    </w:p>
    <w:p w14:paraId="1A04168A" w14:textId="3764AF4D" w:rsidR="00CE14A5" w:rsidRPr="00CE14A5" w:rsidRDefault="00CE14A5" w:rsidP="00CE14A5">
      <w:pPr>
        <w:pStyle w:val="NormalWeb"/>
        <w:numPr>
          <w:ilvl w:val="0"/>
          <w:numId w:val="2"/>
        </w:numPr>
        <w:spacing w:before="0" w:beforeAutospacing="0" w:after="0" w:afterAutospacing="0"/>
        <w:ind w:left="357" w:hanging="357"/>
        <w:rPr>
          <w:rFonts w:ascii="Cambria" w:hAnsi="Cambria"/>
          <w:iCs/>
          <w:sz w:val="18"/>
          <w:szCs w:val="18"/>
        </w:rPr>
      </w:pPr>
      <w:r w:rsidRPr="00CE14A5">
        <w:rPr>
          <w:rFonts w:ascii="Cambria" w:hAnsi="Cambria"/>
          <w:iCs/>
          <w:sz w:val="18"/>
          <w:szCs w:val="18"/>
        </w:rPr>
        <w:t xml:space="preserve">DeepLearning.AI TensorFlow Developer </w:t>
      </w:r>
      <w:r w:rsidR="00017887">
        <w:rPr>
          <w:rFonts w:ascii="Cambria" w:hAnsi="Cambria"/>
          <w:iCs/>
          <w:sz w:val="18"/>
          <w:szCs w:val="18"/>
        </w:rPr>
        <w:t>Specialisation</w:t>
      </w:r>
    </w:p>
    <w:p w14:paraId="48DC13DE" w14:textId="77777777" w:rsidR="00501C9F" w:rsidRDefault="00501C9F" w:rsidP="00427C7A">
      <w:pPr>
        <w:spacing w:after="0" w:line="240" w:lineRule="auto"/>
        <w:jc w:val="both"/>
        <w:rPr>
          <w:rFonts w:ascii="Cambria" w:hAnsi="Cambria"/>
          <w:iCs/>
          <w:sz w:val="10"/>
          <w:szCs w:val="10"/>
        </w:rPr>
      </w:pPr>
    </w:p>
    <w:p w14:paraId="28C98C4F" w14:textId="5C815D67" w:rsidR="00083961" w:rsidRPr="00030EB6" w:rsidRDefault="00083961" w:rsidP="00030EB6">
      <w:pPr>
        <w:shd w:val="clear" w:color="auto" w:fill="5B758D"/>
        <w:tabs>
          <w:tab w:val="left" w:pos="4050"/>
        </w:tabs>
        <w:spacing w:after="0" w:line="240" w:lineRule="auto"/>
        <w:jc w:val="both"/>
        <w:rPr>
          <w:rFonts w:ascii="Cambria" w:eastAsia="Calibri" w:hAnsi="Cambria" w:cstheme="majorHAnsi"/>
          <w:b/>
          <w:iCs/>
          <w:color w:val="FFFFFF" w:themeColor="background1"/>
          <w:lang w:val="en-GB"/>
        </w:rPr>
      </w:pPr>
      <w:r>
        <w:rPr>
          <w:rFonts w:ascii="Cambria" w:eastAsia="Calibri" w:hAnsi="Cambria" w:cstheme="majorHAnsi"/>
          <w:b/>
          <w:iCs/>
          <w:color w:val="FFFFFF" w:themeColor="background1"/>
          <w:lang w:val="en-GB"/>
        </w:rPr>
        <w:t>PERSONAL DETAILS</w:t>
      </w:r>
    </w:p>
    <w:p w14:paraId="17C73097" w14:textId="77777777" w:rsidR="00C806FB" w:rsidRPr="00C806FB" w:rsidRDefault="00C806FB" w:rsidP="00C806FB">
      <w:pPr>
        <w:pStyle w:val="NormalWeb"/>
        <w:spacing w:before="0" w:beforeAutospacing="0" w:after="0" w:afterAutospacing="0"/>
        <w:ind w:left="357"/>
        <w:jc w:val="both"/>
        <w:rPr>
          <w:rFonts w:ascii="Cambria" w:hAnsi="Cambria"/>
          <w:iCs/>
          <w:sz w:val="10"/>
          <w:szCs w:val="10"/>
        </w:rPr>
      </w:pPr>
    </w:p>
    <w:p w14:paraId="1E402BDA" w14:textId="10C61B1C" w:rsidR="00C806FB" w:rsidRPr="00C806FB" w:rsidRDefault="00C806FB" w:rsidP="009078C8">
      <w:pPr>
        <w:pStyle w:val="Normal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Cambria" w:hAnsi="Cambria"/>
          <w:b/>
          <w:bCs/>
          <w:iCs/>
          <w:sz w:val="18"/>
          <w:szCs w:val="18"/>
        </w:rPr>
      </w:pPr>
      <w:r w:rsidRPr="00C806FB">
        <w:rPr>
          <w:rFonts w:ascii="Cambria" w:hAnsi="Cambria"/>
          <w:b/>
          <w:bCs/>
          <w:iCs/>
          <w:sz w:val="18"/>
          <w:szCs w:val="18"/>
        </w:rPr>
        <w:t xml:space="preserve">Languages: </w:t>
      </w:r>
      <w:r w:rsidR="00CE14A5" w:rsidRPr="00CE14A5">
        <w:rPr>
          <w:rFonts w:ascii="Cambria" w:hAnsi="Cambria"/>
          <w:iCs/>
          <w:sz w:val="18"/>
          <w:szCs w:val="18"/>
        </w:rPr>
        <w:t>English, Tamil &amp; Hindi</w:t>
      </w:r>
    </w:p>
    <w:p w14:paraId="1DCC3D97" w14:textId="7EB711D5" w:rsidR="000445C4" w:rsidRPr="000445C4" w:rsidRDefault="00C806FB" w:rsidP="009078C8">
      <w:pPr>
        <w:pStyle w:val="NormalWeb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Cambria" w:eastAsiaTheme="minorHAnsi" w:hAnsi="Cambria" w:cstheme="minorBidi"/>
          <w:iCs/>
          <w:sz w:val="18"/>
          <w:szCs w:val="18"/>
          <w:lang w:eastAsia="en-US"/>
        </w:rPr>
      </w:pPr>
      <w:r w:rsidRPr="00C806FB">
        <w:rPr>
          <w:rFonts w:ascii="Cambria" w:eastAsiaTheme="minorHAnsi" w:hAnsi="Cambria" w:cstheme="minorBidi"/>
          <w:b/>
          <w:bCs/>
          <w:iCs/>
          <w:sz w:val="18"/>
          <w:szCs w:val="18"/>
          <w:lang w:eastAsia="en-US"/>
        </w:rPr>
        <w:t xml:space="preserve">Location: </w:t>
      </w:r>
      <w:r w:rsidR="00CE14A5" w:rsidRPr="00CE14A5">
        <w:rPr>
          <w:rFonts w:ascii="Cambria" w:eastAsiaTheme="minorHAnsi" w:hAnsi="Cambria" w:cstheme="minorBidi"/>
          <w:iCs/>
          <w:sz w:val="18"/>
          <w:szCs w:val="18"/>
          <w:lang w:eastAsia="en-US"/>
        </w:rPr>
        <w:t>Chennai, Tamil Nadu, India</w:t>
      </w:r>
    </w:p>
    <w:p w14:paraId="405854BD" w14:textId="3347E870" w:rsidR="00B37FA9" w:rsidRPr="00C806FB" w:rsidRDefault="00B37FA9" w:rsidP="000445C4">
      <w:pPr>
        <w:pStyle w:val="NormalWeb"/>
        <w:spacing w:before="0" w:beforeAutospacing="0" w:after="0" w:afterAutospacing="0"/>
        <w:jc w:val="both"/>
        <w:rPr>
          <w:b/>
          <w:bCs/>
          <w:sz w:val="18"/>
          <w:szCs w:val="18"/>
        </w:rPr>
      </w:pPr>
    </w:p>
    <w:sectPr w:rsidR="00B37FA9" w:rsidRPr="00C806FB" w:rsidSect="00427C7A">
      <w:type w:val="continuous"/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26CF"/>
    <w:multiLevelType w:val="multilevel"/>
    <w:tmpl w:val="2FB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320C7"/>
    <w:multiLevelType w:val="hybridMultilevel"/>
    <w:tmpl w:val="66E242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8342C"/>
    <w:multiLevelType w:val="multilevel"/>
    <w:tmpl w:val="6DE4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42F4E"/>
    <w:multiLevelType w:val="multilevel"/>
    <w:tmpl w:val="2016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27955"/>
    <w:multiLevelType w:val="multilevel"/>
    <w:tmpl w:val="277A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C4EEA"/>
    <w:multiLevelType w:val="multilevel"/>
    <w:tmpl w:val="4270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01570"/>
    <w:multiLevelType w:val="multilevel"/>
    <w:tmpl w:val="1FB6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F27E6"/>
    <w:multiLevelType w:val="multilevel"/>
    <w:tmpl w:val="C0CE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4A4471"/>
    <w:multiLevelType w:val="multilevel"/>
    <w:tmpl w:val="B204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AE3246"/>
    <w:multiLevelType w:val="multilevel"/>
    <w:tmpl w:val="EE806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364E8C"/>
    <w:multiLevelType w:val="multilevel"/>
    <w:tmpl w:val="4672D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F187691"/>
    <w:multiLevelType w:val="multilevel"/>
    <w:tmpl w:val="D1C0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B11518"/>
    <w:multiLevelType w:val="multilevel"/>
    <w:tmpl w:val="EE806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0E5D"/>
    <w:multiLevelType w:val="multilevel"/>
    <w:tmpl w:val="828E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346E9"/>
    <w:multiLevelType w:val="multilevel"/>
    <w:tmpl w:val="316C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9132E"/>
    <w:multiLevelType w:val="multilevel"/>
    <w:tmpl w:val="1AC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B1157F"/>
    <w:multiLevelType w:val="multilevel"/>
    <w:tmpl w:val="C84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15"/>
  </w:num>
  <w:num w:numId="9">
    <w:abstractNumId w:val="16"/>
  </w:num>
  <w:num w:numId="10">
    <w:abstractNumId w:val="0"/>
  </w:num>
  <w:num w:numId="11">
    <w:abstractNumId w:val="5"/>
  </w:num>
  <w:num w:numId="12">
    <w:abstractNumId w:val="14"/>
  </w:num>
  <w:num w:numId="13">
    <w:abstractNumId w:val="7"/>
  </w:num>
  <w:num w:numId="14">
    <w:abstractNumId w:val="3"/>
  </w:num>
  <w:num w:numId="15">
    <w:abstractNumId w:val="10"/>
  </w:num>
  <w:num w:numId="16">
    <w:abstractNumId w:val="1"/>
  </w:num>
  <w:num w:numId="1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7A"/>
    <w:rsid w:val="00017887"/>
    <w:rsid w:val="00030EB6"/>
    <w:rsid w:val="000445C4"/>
    <w:rsid w:val="00053ABB"/>
    <w:rsid w:val="00083961"/>
    <w:rsid w:val="00091704"/>
    <w:rsid w:val="00116D61"/>
    <w:rsid w:val="00131BED"/>
    <w:rsid w:val="00155425"/>
    <w:rsid w:val="00167188"/>
    <w:rsid w:val="001A1CFD"/>
    <w:rsid w:val="001B4A7D"/>
    <w:rsid w:val="001C39F4"/>
    <w:rsid w:val="0022417B"/>
    <w:rsid w:val="00256795"/>
    <w:rsid w:val="0029160B"/>
    <w:rsid w:val="002A766C"/>
    <w:rsid w:val="002F6CA5"/>
    <w:rsid w:val="00335B30"/>
    <w:rsid w:val="00364B39"/>
    <w:rsid w:val="00395731"/>
    <w:rsid w:val="003E7370"/>
    <w:rsid w:val="00427C7A"/>
    <w:rsid w:val="004434B7"/>
    <w:rsid w:val="00456BCA"/>
    <w:rsid w:val="00495B0D"/>
    <w:rsid w:val="004A1F60"/>
    <w:rsid w:val="004E7AC8"/>
    <w:rsid w:val="00501C9F"/>
    <w:rsid w:val="0051008A"/>
    <w:rsid w:val="00530957"/>
    <w:rsid w:val="005829BE"/>
    <w:rsid w:val="005D2F78"/>
    <w:rsid w:val="006B5786"/>
    <w:rsid w:val="00707CFA"/>
    <w:rsid w:val="00740D91"/>
    <w:rsid w:val="007E080D"/>
    <w:rsid w:val="007F03FE"/>
    <w:rsid w:val="00810CA2"/>
    <w:rsid w:val="008355C9"/>
    <w:rsid w:val="00841D24"/>
    <w:rsid w:val="0084696A"/>
    <w:rsid w:val="00875FCA"/>
    <w:rsid w:val="00890A4C"/>
    <w:rsid w:val="00891420"/>
    <w:rsid w:val="008965B6"/>
    <w:rsid w:val="008A5E8E"/>
    <w:rsid w:val="009078C8"/>
    <w:rsid w:val="009637A2"/>
    <w:rsid w:val="009902C3"/>
    <w:rsid w:val="009A3062"/>
    <w:rsid w:val="00A3344C"/>
    <w:rsid w:val="00A61386"/>
    <w:rsid w:val="00A66187"/>
    <w:rsid w:val="00AD2C0D"/>
    <w:rsid w:val="00AF75DF"/>
    <w:rsid w:val="00B00C3D"/>
    <w:rsid w:val="00B1093B"/>
    <w:rsid w:val="00B37FA9"/>
    <w:rsid w:val="00B550BC"/>
    <w:rsid w:val="00B7265B"/>
    <w:rsid w:val="00B87B40"/>
    <w:rsid w:val="00B93FAE"/>
    <w:rsid w:val="00BD5D92"/>
    <w:rsid w:val="00C74DD8"/>
    <w:rsid w:val="00C806FB"/>
    <w:rsid w:val="00CB7290"/>
    <w:rsid w:val="00CE14A5"/>
    <w:rsid w:val="00D15362"/>
    <w:rsid w:val="00D322F7"/>
    <w:rsid w:val="00D42478"/>
    <w:rsid w:val="00D451EA"/>
    <w:rsid w:val="00D8306B"/>
    <w:rsid w:val="00D932B8"/>
    <w:rsid w:val="00DC34C2"/>
    <w:rsid w:val="00DD1820"/>
    <w:rsid w:val="00DD761E"/>
    <w:rsid w:val="00DE08AA"/>
    <w:rsid w:val="00DE2482"/>
    <w:rsid w:val="00E375F1"/>
    <w:rsid w:val="00E64468"/>
    <w:rsid w:val="00E67970"/>
    <w:rsid w:val="00EB2522"/>
    <w:rsid w:val="00ED13CD"/>
    <w:rsid w:val="00F77735"/>
    <w:rsid w:val="00F93483"/>
    <w:rsid w:val="00FC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A793"/>
  <w15:chartTrackingRefBased/>
  <w15:docId w15:val="{29F5A53A-326F-4341-9C75-25907EE4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C7A"/>
    <w:pPr>
      <w:spacing w:after="160" w:line="259" w:lineRule="auto"/>
      <w:jc w:val="left"/>
    </w:pPr>
    <w:rPr>
      <w:kern w:val="0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C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C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C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C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C7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C7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C7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C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C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27C7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27C7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2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C7A"/>
    <w:rPr>
      <w:i/>
      <w:iCs/>
      <w:color w:val="404040" w:themeColor="text1" w:themeTint="BF"/>
    </w:rPr>
  </w:style>
  <w:style w:type="paragraph" w:styleId="ListParagraph">
    <w:name w:val="List Paragraph"/>
    <w:aliases w:val="Bullets1,Citation List,Colorful List - Accent 11,Graphic,Ha,Heading 41,Lettre d'introduction,List Paragraph1,List_Paragraph,Multilevel para_II,Numbered paragraph 1,Paragraphe de liste1,Puces,References,Resume Title,heading 4,texte de base"/>
    <w:basedOn w:val="Normal"/>
    <w:link w:val="ListParagraphChar"/>
    <w:uiPriority w:val="1"/>
    <w:qFormat/>
    <w:rsid w:val="00427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C7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lets1 Char,Citation List Char,Colorful List - Accent 11 Char,Graphic Char,Ha Char,Heading 41 Char,Lettre d'introduction Char,List Paragraph1 Char,List_Paragraph Char,Multilevel para_II Char,Numbered paragraph 1 Char,Puces Char"/>
    <w:link w:val="ListParagraph"/>
    <w:uiPriority w:val="1"/>
    <w:qFormat/>
    <w:locked/>
    <w:rsid w:val="00427C7A"/>
  </w:style>
  <w:style w:type="paragraph" w:styleId="NormalWeb">
    <w:name w:val="Normal (Web)"/>
    <w:basedOn w:val="Normal"/>
    <w:uiPriority w:val="99"/>
    <w:unhideWhenUsed/>
    <w:rsid w:val="0042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0839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396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9160B"/>
    <w:rPr>
      <w:b/>
      <w:bCs/>
    </w:rPr>
  </w:style>
  <w:style w:type="character" w:styleId="Emphasis">
    <w:name w:val="Emphasis"/>
    <w:basedOn w:val="DefaultParagraphFont"/>
    <w:uiPriority w:val="20"/>
    <w:qFormat/>
    <w:rsid w:val="002916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2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1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Shine</dc:creator>
  <cp:keywords/>
  <dc:description/>
  <cp:lastModifiedBy>shraddha dhal</cp:lastModifiedBy>
  <cp:revision>28</cp:revision>
  <dcterms:created xsi:type="dcterms:W3CDTF">2026-04-21T09:45:00Z</dcterms:created>
  <dcterms:modified xsi:type="dcterms:W3CDTF">2026-04-27T07:51:00Z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9170b080-b55e-4adc-bd29-ca690dbba040</vt:lpwstr>
  </property>
</Properties>
</file>